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31B6D" w14:textId="77777777" w:rsidR="00DB5A22" w:rsidRPr="00A560A2" w:rsidRDefault="00DB5A22" w:rsidP="005F315A"/>
    <w:p w14:paraId="40DD5ACD" w14:textId="1E4CF29A" w:rsidR="00A560A2" w:rsidRPr="0000598B" w:rsidRDefault="00A560A2" w:rsidP="00EC5591">
      <w:pPr>
        <w:jc w:val="center"/>
        <w:rPr>
          <w:rFonts w:ascii="Arial" w:hAnsi="Arial" w:cs="Arial"/>
          <w:b/>
          <w:sz w:val="22"/>
          <w:szCs w:val="22"/>
        </w:rPr>
      </w:pPr>
      <w:r w:rsidRPr="0000598B">
        <w:rPr>
          <w:rFonts w:ascii="Arial" w:hAnsi="Arial" w:cs="Arial"/>
          <w:b/>
          <w:sz w:val="22"/>
          <w:szCs w:val="22"/>
        </w:rPr>
        <w:t xml:space="preserve">PROJETO </w:t>
      </w:r>
      <w:r w:rsidR="005F27FD" w:rsidRPr="0000598B">
        <w:rPr>
          <w:rFonts w:ascii="Arial" w:hAnsi="Arial" w:cs="Arial"/>
          <w:b/>
          <w:sz w:val="22"/>
          <w:szCs w:val="22"/>
        </w:rPr>
        <w:t>DE</w:t>
      </w:r>
      <w:r w:rsidR="006114E1" w:rsidRPr="0000598B">
        <w:rPr>
          <w:rFonts w:ascii="Arial" w:hAnsi="Arial" w:cs="Arial"/>
          <w:b/>
          <w:sz w:val="22"/>
          <w:szCs w:val="22"/>
        </w:rPr>
        <w:t xml:space="preserve"> LEI Nº 052</w:t>
      </w:r>
      <w:r w:rsidR="00EC5591" w:rsidRPr="0000598B">
        <w:rPr>
          <w:rFonts w:ascii="Arial" w:hAnsi="Arial" w:cs="Arial"/>
          <w:b/>
          <w:sz w:val="22"/>
          <w:szCs w:val="22"/>
        </w:rPr>
        <w:t>/</w:t>
      </w:r>
      <w:r w:rsidR="005143F6" w:rsidRPr="0000598B">
        <w:rPr>
          <w:rFonts w:ascii="Arial" w:hAnsi="Arial" w:cs="Arial"/>
          <w:b/>
          <w:sz w:val="22"/>
          <w:szCs w:val="22"/>
        </w:rPr>
        <w:t>2025</w:t>
      </w:r>
    </w:p>
    <w:p w14:paraId="317FFBBE" w14:textId="77777777" w:rsidR="00DB5A22" w:rsidRPr="0000598B" w:rsidRDefault="00DB5A22" w:rsidP="00A560A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F1394D" w14:textId="77777777" w:rsidR="00A560A2" w:rsidRPr="0000598B" w:rsidRDefault="00A560A2" w:rsidP="00A560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32E838" w14:textId="2B09C3F7" w:rsidR="007328C8" w:rsidRPr="0000598B" w:rsidRDefault="007328C8" w:rsidP="00D161A6">
      <w:pPr>
        <w:pStyle w:val="Ttulo1"/>
        <w:ind w:left="3720"/>
        <w:jc w:val="both"/>
        <w:rPr>
          <w:rFonts w:ascii="Arial" w:hAnsi="Arial" w:cs="Arial"/>
          <w:sz w:val="22"/>
          <w:szCs w:val="22"/>
        </w:rPr>
      </w:pPr>
      <w:r w:rsidRPr="0000598B">
        <w:rPr>
          <w:rFonts w:ascii="Arial" w:hAnsi="Arial"/>
          <w:sz w:val="22"/>
          <w:szCs w:val="22"/>
        </w:rPr>
        <w:t>Dispõe sobre a obrigatoriedade das empresas concessionárias que fornecem energia elétrica, telefonia fixa, banda larga, televisão a cabo ou outro serviço por meio de rede aérea, fixada a postes, de proceder o realinhamento de fios e cabos, bem como a retirada da fiação, cabeamento e equipamentos excedentes e em desuso em logradouros públicos no município de Morro Reuter.</w:t>
      </w:r>
    </w:p>
    <w:p w14:paraId="59DE74CB" w14:textId="77777777" w:rsidR="00D161A6" w:rsidRPr="0000598B" w:rsidRDefault="00D161A6" w:rsidP="00D161A6">
      <w:pPr>
        <w:overflowPunct w:val="0"/>
        <w:jc w:val="both"/>
        <w:rPr>
          <w:rFonts w:ascii="Arial" w:hAnsi="Arial" w:cs="Arial"/>
          <w:sz w:val="22"/>
          <w:szCs w:val="22"/>
        </w:rPr>
      </w:pPr>
    </w:p>
    <w:p w14:paraId="4E65C968" w14:textId="0279F7A4" w:rsidR="0083358E" w:rsidRPr="0000598B" w:rsidRDefault="00D161A6" w:rsidP="00EC5591">
      <w:pPr>
        <w:overflowPunct w:val="0"/>
        <w:jc w:val="both"/>
        <w:rPr>
          <w:rFonts w:ascii="Arial" w:hAnsi="Arial" w:cs="Arial"/>
          <w:sz w:val="22"/>
          <w:szCs w:val="22"/>
        </w:rPr>
      </w:pPr>
      <w:r w:rsidRPr="0000598B">
        <w:rPr>
          <w:rFonts w:ascii="Arial" w:hAnsi="Arial" w:cs="Arial"/>
          <w:sz w:val="22"/>
          <w:szCs w:val="22"/>
        </w:rPr>
        <w:tab/>
      </w:r>
    </w:p>
    <w:p w14:paraId="1C1E0547" w14:textId="46BD3F33" w:rsidR="00EC5591" w:rsidRPr="0000598B" w:rsidRDefault="00EC5591" w:rsidP="00EC5591">
      <w:pPr>
        <w:overflowPunct w:val="0"/>
        <w:jc w:val="both"/>
        <w:rPr>
          <w:rFonts w:ascii="Arial" w:hAnsi="Arial" w:cs="Arial"/>
          <w:b/>
          <w:bCs/>
          <w:sz w:val="22"/>
          <w:szCs w:val="22"/>
        </w:rPr>
      </w:pPr>
      <w:r w:rsidRPr="0000598B">
        <w:rPr>
          <w:rFonts w:ascii="Arial" w:hAnsi="Arial" w:cs="Arial"/>
          <w:sz w:val="22"/>
          <w:szCs w:val="22"/>
        </w:rPr>
        <w:t xml:space="preserve"> </w:t>
      </w:r>
    </w:p>
    <w:p w14:paraId="27FACA14" w14:textId="77777777" w:rsidR="00EC5591" w:rsidRPr="0000598B" w:rsidRDefault="00EC5591" w:rsidP="00EC5591">
      <w:pPr>
        <w:tabs>
          <w:tab w:val="left" w:pos="585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00598B">
        <w:rPr>
          <w:rFonts w:ascii="Arial" w:hAnsi="Arial" w:cs="Arial"/>
          <w:b/>
          <w:bCs/>
          <w:sz w:val="22"/>
          <w:szCs w:val="22"/>
        </w:rPr>
        <w:tab/>
        <w:t xml:space="preserve">  AIRTON BOHN, </w:t>
      </w:r>
      <w:r w:rsidRPr="0000598B">
        <w:rPr>
          <w:rFonts w:ascii="Arial" w:hAnsi="Arial" w:cs="Arial"/>
          <w:bCs/>
          <w:sz w:val="22"/>
          <w:szCs w:val="22"/>
        </w:rPr>
        <w:t>Prefeito Municipal de Morro Reuter, Estado do Rio Grande do Sul, no uso de suas atribuições legais que são conferidas pela Lei Orgânica Municipal, leva para</w:t>
      </w:r>
    </w:p>
    <w:p w14:paraId="605652B5" w14:textId="1AFE1978" w:rsidR="007328C8" w:rsidRPr="0000598B" w:rsidRDefault="00EC5591" w:rsidP="00EC5591">
      <w:pPr>
        <w:tabs>
          <w:tab w:val="left" w:pos="585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00598B">
        <w:rPr>
          <w:rFonts w:ascii="Arial" w:hAnsi="Arial" w:cs="Arial"/>
          <w:bCs/>
          <w:sz w:val="22"/>
          <w:szCs w:val="22"/>
        </w:rPr>
        <w:t>Apreciação e aprovação da Câmara Municipal de Vereadores o seguinte</w:t>
      </w:r>
    </w:p>
    <w:p w14:paraId="243B88DC" w14:textId="77777777" w:rsidR="00EC5591" w:rsidRPr="0000598B" w:rsidRDefault="00EC5591" w:rsidP="00EC5591">
      <w:pPr>
        <w:tabs>
          <w:tab w:val="left" w:pos="585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</w:p>
    <w:p w14:paraId="2123D741" w14:textId="6E84DDB9" w:rsidR="00EC5591" w:rsidRPr="0000598B" w:rsidRDefault="00EC5591" w:rsidP="00EC5591">
      <w:pPr>
        <w:tabs>
          <w:tab w:val="left" w:pos="585"/>
        </w:tabs>
        <w:overflowPunct w:val="0"/>
        <w:jc w:val="center"/>
        <w:rPr>
          <w:rFonts w:ascii="Arial" w:hAnsi="Arial" w:cs="Arial"/>
          <w:b/>
          <w:sz w:val="22"/>
          <w:szCs w:val="22"/>
        </w:rPr>
      </w:pPr>
      <w:r w:rsidRPr="0000598B">
        <w:rPr>
          <w:rFonts w:ascii="Arial" w:hAnsi="Arial" w:cs="Arial"/>
          <w:b/>
          <w:sz w:val="22"/>
          <w:szCs w:val="22"/>
        </w:rPr>
        <w:t>PROJETO DE LEI</w:t>
      </w:r>
    </w:p>
    <w:p w14:paraId="7A3B039B" w14:textId="77777777" w:rsidR="00EC5591" w:rsidRPr="0000598B" w:rsidRDefault="00EC5591" w:rsidP="00EC5591">
      <w:pPr>
        <w:tabs>
          <w:tab w:val="left" w:pos="585"/>
        </w:tabs>
        <w:overflowPunct w:val="0"/>
        <w:jc w:val="center"/>
        <w:rPr>
          <w:rFonts w:ascii="Arial" w:hAnsi="Arial" w:cs="Arial"/>
          <w:b/>
          <w:sz w:val="22"/>
          <w:szCs w:val="22"/>
        </w:rPr>
      </w:pPr>
    </w:p>
    <w:p w14:paraId="450645D2" w14:textId="77777777" w:rsidR="00EC5591" w:rsidRPr="0000598B" w:rsidRDefault="00EC5591" w:rsidP="00EC5591">
      <w:pPr>
        <w:tabs>
          <w:tab w:val="left" w:pos="585"/>
        </w:tabs>
        <w:overflowPunct w:val="0"/>
        <w:jc w:val="center"/>
        <w:rPr>
          <w:rFonts w:ascii="Arial" w:hAnsi="Arial" w:cs="Arial"/>
          <w:b/>
          <w:sz w:val="22"/>
          <w:szCs w:val="22"/>
        </w:rPr>
      </w:pPr>
    </w:p>
    <w:p w14:paraId="1CB17484" w14:textId="38BB5FE0" w:rsidR="00EC5591" w:rsidRPr="0000598B" w:rsidRDefault="00EC5591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00598B">
        <w:rPr>
          <w:rFonts w:ascii="Arial" w:hAnsi="Arial" w:cs="Arial"/>
          <w:bCs/>
          <w:sz w:val="22"/>
          <w:szCs w:val="22"/>
        </w:rPr>
        <w:tab/>
      </w:r>
      <w:r w:rsidR="0000598B">
        <w:rPr>
          <w:rFonts w:ascii="Arial" w:hAnsi="Arial" w:cs="Arial"/>
          <w:bCs/>
          <w:sz w:val="22"/>
          <w:szCs w:val="22"/>
        </w:rPr>
        <w:t xml:space="preserve">  </w:t>
      </w:r>
      <w:r w:rsidRPr="0000598B">
        <w:rPr>
          <w:rFonts w:ascii="Arial" w:hAnsi="Arial" w:cs="Arial"/>
          <w:b/>
          <w:bCs/>
          <w:sz w:val="22"/>
          <w:szCs w:val="22"/>
        </w:rPr>
        <w:tab/>
        <w:t xml:space="preserve">Art. 1º </w:t>
      </w:r>
      <w:r w:rsidRPr="0000598B">
        <w:rPr>
          <w:rFonts w:ascii="Arial" w:hAnsi="Arial" w:cs="Arial"/>
          <w:bCs/>
          <w:sz w:val="22"/>
          <w:szCs w:val="22"/>
        </w:rPr>
        <w:t>As concessionárias e ou empresas fornecedoras de energia elétrica, telefonia, comunicação de dados, internet, televisão a cabo ou outros serviços assemelhados que dependam da instalação de cabos ou fios na rede aérea, fixados a postes em logradouros públicos ficam obrigadas a:</w:t>
      </w:r>
    </w:p>
    <w:p w14:paraId="12B4F813" w14:textId="0759E334" w:rsidR="00EC5591" w:rsidRPr="0000598B" w:rsidRDefault="00EC5591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00598B">
        <w:rPr>
          <w:rFonts w:ascii="Arial" w:hAnsi="Arial" w:cs="Arial"/>
          <w:bCs/>
          <w:sz w:val="22"/>
          <w:szCs w:val="22"/>
        </w:rPr>
        <w:t xml:space="preserve">       </w:t>
      </w:r>
      <w:r w:rsidR="0000598B">
        <w:rPr>
          <w:rFonts w:ascii="Arial" w:hAnsi="Arial" w:cs="Arial"/>
          <w:bCs/>
          <w:sz w:val="22"/>
          <w:szCs w:val="22"/>
        </w:rPr>
        <w:t xml:space="preserve">  </w:t>
      </w:r>
      <w:r w:rsidRPr="0000598B">
        <w:rPr>
          <w:rFonts w:ascii="Arial" w:hAnsi="Arial" w:cs="Arial"/>
          <w:bCs/>
          <w:sz w:val="22"/>
          <w:szCs w:val="22"/>
        </w:rPr>
        <w:t xml:space="preserve">   I – efetuar o realinhamento dos cabos e fios soltos ou frouxos; e</w:t>
      </w:r>
    </w:p>
    <w:p w14:paraId="2836A9CB" w14:textId="1E6DF8AA" w:rsidR="00EC5591" w:rsidRPr="0000598B" w:rsidRDefault="00EC5591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00598B">
        <w:rPr>
          <w:rFonts w:ascii="Arial" w:hAnsi="Arial" w:cs="Arial"/>
          <w:bCs/>
          <w:sz w:val="22"/>
          <w:szCs w:val="22"/>
        </w:rPr>
        <w:t xml:space="preserve">        </w:t>
      </w:r>
      <w:r w:rsidR="0000598B">
        <w:rPr>
          <w:rFonts w:ascii="Arial" w:hAnsi="Arial" w:cs="Arial"/>
          <w:bCs/>
          <w:sz w:val="22"/>
          <w:szCs w:val="22"/>
        </w:rPr>
        <w:t xml:space="preserve">  </w:t>
      </w:r>
      <w:r w:rsidRPr="0000598B">
        <w:rPr>
          <w:rFonts w:ascii="Arial" w:hAnsi="Arial" w:cs="Arial"/>
          <w:bCs/>
          <w:sz w:val="22"/>
          <w:szCs w:val="22"/>
        </w:rPr>
        <w:t xml:space="preserve">  II – retirar a fiação, cabeamento e demais equipamentos excedentes ou em desuso instalados nos postes.</w:t>
      </w:r>
    </w:p>
    <w:p w14:paraId="1CB42965" w14:textId="7BE96320" w:rsidR="00EC5591" w:rsidRPr="0000598B" w:rsidRDefault="00EC5591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00598B">
        <w:rPr>
          <w:rFonts w:ascii="Arial" w:hAnsi="Arial" w:cs="Arial"/>
          <w:bCs/>
          <w:sz w:val="22"/>
          <w:szCs w:val="22"/>
        </w:rPr>
        <w:t xml:space="preserve">        </w:t>
      </w:r>
      <w:r w:rsidR="0000598B">
        <w:rPr>
          <w:rFonts w:ascii="Arial" w:hAnsi="Arial" w:cs="Arial"/>
          <w:bCs/>
          <w:sz w:val="22"/>
          <w:szCs w:val="22"/>
        </w:rPr>
        <w:t xml:space="preserve">  </w:t>
      </w:r>
      <w:r w:rsidRPr="0000598B">
        <w:rPr>
          <w:rFonts w:ascii="Arial" w:hAnsi="Arial" w:cs="Arial"/>
          <w:bCs/>
          <w:sz w:val="22"/>
          <w:szCs w:val="22"/>
        </w:rPr>
        <w:t xml:space="preserve">  § 1º A empresa concessionária ou permissionária de energia elétrica fica obrigada a notificar as demais empresas que utilizam os postes como suporte de seus cabeamentos, a fim de que estas façam o alinhamento de seus cabos e demais instrumentos por elas utilizados e que procedam a retirada do que não estão mais utilizando.</w:t>
      </w:r>
    </w:p>
    <w:p w14:paraId="3917DB79" w14:textId="3AACD733" w:rsidR="00EC5591" w:rsidRDefault="00EC5591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00598B">
        <w:rPr>
          <w:rFonts w:ascii="Arial" w:hAnsi="Arial" w:cs="Arial"/>
          <w:bCs/>
          <w:sz w:val="22"/>
          <w:szCs w:val="22"/>
        </w:rPr>
        <w:t xml:space="preserve">       </w:t>
      </w:r>
      <w:r w:rsidR="0000598B">
        <w:rPr>
          <w:rFonts w:ascii="Arial" w:hAnsi="Arial" w:cs="Arial"/>
          <w:bCs/>
          <w:sz w:val="22"/>
          <w:szCs w:val="22"/>
        </w:rPr>
        <w:t xml:space="preserve">  </w:t>
      </w:r>
      <w:r w:rsidRPr="0000598B">
        <w:rPr>
          <w:rFonts w:ascii="Arial" w:hAnsi="Arial" w:cs="Arial"/>
          <w:bCs/>
          <w:sz w:val="22"/>
          <w:szCs w:val="22"/>
        </w:rPr>
        <w:t xml:space="preserve">   § 2º</w:t>
      </w:r>
      <w:r w:rsidR="0000598B">
        <w:rPr>
          <w:rFonts w:ascii="Arial" w:hAnsi="Arial" w:cs="Arial"/>
          <w:bCs/>
          <w:sz w:val="22"/>
          <w:szCs w:val="22"/>
        </w:rPr>
        <w:t xml:space="preserve"> O compartilhamento da faixa de ocupação deve ser feito de forma ordenada e uniforme, de modo que a instalação de um ocupante não utilize pontos de fixação e invada a área destinada a outros, bem como o espaço de uso exclusivo de redes de energia elé</w:t>
      </w:r>
      <w:r w:rsidR="007F61D7">
        <w:rPr>
          <w:rFonts w:ascii="Arial" w:hAnsi="Arial" w:cs="Arial"/>
          <w:bCs/>
          <w:sz w:val="22"/>
          <w:szCs w:val="22"/>
        </w:rPr>
        <w:t xml:space="preserve">trica e de iluminação pública, conforme dispõe </w:t>
      </w:r>
      <w:r w:rsidR="0000598B">
        <w:rPr>
          <w:rFonts w:ascii="Arial" w:hAnsi="Arial" w:cs="Arial"/>
          <w:bCs/>
          <w:sz w:val="22"/>
          <w:szCs w:val="22"/>
        </w:rPr>
        <w:t xml:space="preserve">a NBR 15214 – Rede de Distribuição de Energia Elétrica – Compartilhamento de </w:t>
      </w:r>
      <w:r w:rsidR="007F61D7">
        <w:rPr>
          <w:rFonts w:ascii="Arial" w:hAnsi="Arial" w:cs="Arial"/>
          <w:bCs/>
          <w:sz w:val="22"/>
          <w:szCs w:val="22"/>
        </w:rPr>
        <w:t>Infraestrutura com Redes de Telecomunicação, da Associação Brasileira de Normas Técnicas (ABNT) ou outras normas técnicas que venham a substituí-la.</w:t>
      </w:r>
    </w:p>
    <w:p w14:paraId="13C8A31C" w14:textId="1E64B5C1" w:rsidR="007F61D7" w:rsidRDefault="007F61D7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§ 3º Fica a empresa concessionária </w:t>
      </w:r>
      <w:r w:rsidR="00CC4C5B">
        <w:rPr>
          <w:rFonts w:ascii="Arial" w:hAnsi="Arial" w:cs="Arial"/>
          <w:bCs/>
          <w:sz w:val="22"/>
          <w:szCs w:val="22"/>
        </w:rPr>
        <w:t xml:space="preserve">ou permissionária, que detenha a concessão de energia elétrica, obrigada a enviar mensalmente ao Poder Executivo Municipal relatório das notificações realizadas, bem como do comprovante de recebimento por parte do notificado. </w:t>
      </w:r>
    </w:p>
    <w:p w14:paraId="32270D63" w14:textId="1F395B3F" w:rsidR="00921F55" w:rsidRDefault="00CC4C5B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§ 4º A solicitação da retirada das fiações em excesso e sem uso, também, poderá ser feita por qualquer cidadão, entidade da sociedade civil ou representante do Poder Público, usuário ou não do serviço, e atendida pela empresa responsável em até cinco dias úteis a partir da geração </w:t>
      </w:r>
      <w:r w:rsidR="00921F55">
        <w:rPr>
          <w:rFonts w:ascii="Arial" w:hAnsi="Arial" w:cs="Arial"/>
          <w:bCs/>
          <w:sz w:val="22"/>
          <w:szCs w:val="22"/>
        </w:rPr>
        <w:t>protocolo de solicitação.</w:t>
      </w:r>
    </w:p>
    <w:p w14:paraId="766E2FEA" w14:textId="77777777" w:rsidR="00921F55" w:rsidRDefault="00921F55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</w:p>
    <w:p w14:paraId="7C310E67" w14:textId="77777777" w:rsidR="00921F55" w:rsidRDefault="00921F55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</w:p>
    <w:p w14:paraId="4832D585" w14:textId="77777777" w:rsidR="00921F55" w:rsidRDefault="00921F55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</w:p>
    <w:p w14:paraId="61363DC2" w14:textId="1011973A" w:rsidR="00921F55" w:rsidRDefault="00921F55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 xml:space="preserve">Art. 2º - </w:t>
      </w:r>
      <w:r>
        <w:rPr>
          <w:rFonts w:ascii="Arial" w:hAnsi="Arial" w:cs="Arial"/>
          <w:bCs/>
          <w:sz w:val="22"/>
          <w:szCs w:val="22"/>
        </w:rPr>
        <w:t xml:space="preserve">Em caso de substituição de poste, fica a empresa responsável pelo serviço obrigada a notificar as demais empresas que utilizam o poste como suporte de seu cabeamento, a fim de que possam realizar o realinhamento dos cabos e demais equipamentos ou a retirada dos cabos e demais equipamentos inutilizados. </w:t>
      </w:r>
    </w:p>
    <w:p w14:paraId="37DFC2D3" w14:textId="2AB58CBD" w:rsidR="00921F55" w:rsidRDefault="00921F55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</w:t>
      </w:r>
      <w:r>
        <w:rPr>
          <w:rFonts w:ascii="Arial" w:hAnsi="Arial" w:cs="Arial"/>
          <w:b/>
          <w:bCs/>
          <w:sz w:val="22"/>
          <w:szCs w:val="22"/>
        </w:rPr>
        <w:t xml:space="preserve">Parágrafo Único. </w:t>
      </w:r>
      <w:r>
        <w:rPr>
          <w:rFonts w:ascii="Arial" w:hAnsi="Arial" w:cs="Arial"/>
          <w:bCs/>
          <w:sz w:val="22"/>
          <w:szCs w:val="22"/>
        </w:rPr>
        <w:t xml:space="preserve">Em caso de substituição e emergência, a notificação deverá ser efetuada em até dez dias após a realização do serviço; porém, em se tratando de serviço agendado a notificação será efetuada com quinze dias de antecedência. </w:t>
      </w:r>
    </w:p>
    <w:p w14:paraId="2432F12B" w14:textId="77777777" w:rsidR="0040338F" w:rsidRDefault="0040338F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</w:p>
    <w:p w14:paraId="357D548D" w14:textId="749759E5" w:rsidR="0040338F" w:rsidRPr="0040338F" w:rsidRDefault="0040338F" w:rsidP="0040338F">
      <w:pPr>
        <w:overflowPunct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0059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338F">
        <w:rPr>
          <w:rFonts w:ascii="Arial" w:hAnsi="Arial" w:cs="Arial"/>
          <w:b/>
          <w:bCs/>
          <w:sz w:val="22"/>
          <w:szCs w:val="22"/>
        </w:rPr>
        <w:t>Art. 3º -  Todo tipo de material utilizado pelas empresas prestadoras de serviços de internet, telefonia fixa ou similares, como fios, cabos, conectores, caixas, suportes, hastes, invólucros ou quaisquer outros equipamentos e componentes, que estiverem sendo manipulados, substituídos, instalados ou retirados, deverá obrigatoriamente ser recolhido ao final da intervenção técnica.</w:t>
      </w:r>
    </w:p>
    <w:p w14:paraId="24217A32" w14:textId="77777777" w:rsidR="0040338F" w:rsidRPr="0040338F" w:rsidRDefault="0040338F" w:rsidP="0040338F">
      <w:pPr>
        <w:overflowPunct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338F">
        <w:rPr>
          <w:rFonts w:ascii="Arial" w:hAnsi="Arial" w:cs="Arial"/>
          <w:b/>
          <w:bCs/>
          <w:sz w:val="22"/>
          <w:szCs w:val="22"/>
        </w:rPr>
        <w:t xml:space="preserve">            §1º Fica expressamente proibido o descarte, depósito, abandono ou armazenamento temporário de qualquer material inoperante ou excedente em vias públicas, calçadas, praças, passeios, áreas verdes ou em propriedades particulares, ainda que com o consentimento do proprietário.</w:t>
      </w:r>
    </w:p>
    <w:p w14:paraId="335982E4" w14:textId="77777777" w:rsidR="0040338F" w:rsidRPr="0040338F" w:rsidRDefault="0040338F" w:rsidP="0040338F">
      <w:pPr>
        <w:overflowPunct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338F">
        <w:rPr>
          <w:rFonts w:ascii="Arial" w:hAnsi="Arial" w:cs="Arial"/>
          <w:b/>
          <w:bCs/>
          <w:sz w:val="22"/>
          <w:szCs w:val="22"/>
        </w:rPr>
        <w:t xml:space="preserve">            §2º O descumprimento do disposto neste artigo sujeitará o infrator às sanções previstas nesta lei e demais legislações ambientais e urbanísticas aplicáveis.”</w:t>
      </w:r>
    </w:p>
    <w:p w14:paraId="515AD35E" w14:textId="4EBFF741" w:rsidR="0040338F" w:rsidRDefault="0040338F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</w:p>
    <w:p w14:paraId="11E50069" w14:textId="4BBA0D2F" w:rsidR="00921F55" w:rsidRDefault="00921F55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94D7624" w14:textId="2FEAA1B8" w:rsidR="00921F55" w:rsidRDefault="00921F55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40338F">
        <w:rPr>
          <w:rFonts w:ascii="Arial" w:hAnsi="Arial" w:cs="Arial"/>
          <w:b/>
          <w:bCs/>
          <w:sz w:val="22"/>
          <w:szCs w:val="22"/>
        </w:rPr>
        <w:t>Art. 4</w:t>
      </w:r>
      <w:r>
        <w:rPr>
          <w:rFonts w:ascii="Arial" w:hAnsi="Arial" w:cs="Arial"/>
          <w:b/>
          <w:bCs/>
          <w:sz w:val="22"/>
          <w:szCs w:val="22"/>
        </w:rPr>
        <w:t xml:space="preserve">º - </w:t>
      </w:r>
      <w:r>
        <w:rPr>
          <w:rFonts w:ascii="Arial" w:hAnsi="Arial" w:cs="Arial"/>
          <w:bCs/>
          <w:sz w:val="22"/>
          <w:szCs w:val="22"/>
        </w:rPr>
        <w:t>O descumprimento das disposições desta lei sujeitará o infrator às seguintes medidas:</w:t>
      </w:r>
    </w:p>
    <w:p w14:paraId="25748B7A" w14:textId="4E61B245" w:rsidR="00921F55" w:rsidRDefault="00921F55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I – Notificação para regularização da situação, observados os prazos definidos nesta lei;</w:t>
      </w:r>
    </w:p>
    <w:p w14:paraId="1FA314CD" w14:textId="41535C09" w:rsidR="00921F55" w:rsidRDefault="00921F55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II – Multa no valor de 23 (vinte e três) </w:t>
      </w:r>
      <w:proofErr w:type="spellStart"/>
      <w:r>
        <w:rPr>
          <w:rFonts w:ascii="Arial" w:hAnsi="Arial" w:cs="Arial"/>
          <w:bCs/>
          <w:sz w:val="22"/>
          <w:szCs w:val="22"/>
        </w:rPr>
        <w:t>VRMs</w:t>
      </w:r>
      <w:proofErr w:type="spellEnd"/>
      <w:r>
        <w:rPr>
          <w:rFonts w:ascii="Arial" w:hAnsi="Arial" w:cs="Arial"/>
          <w:bCs/>
          <w:sz w:val="22"/>
          <w:szCs w:val="22"/>
        </w:rPr>
        <w:t>, na hipótese de descumprimento do disposto no inciso I do artigo 1º.</w:t>
      </w:r>
    </w:p>
    <w:p w14:paraId="1B3AFEF2" w14:textId="16D25BEA" w:rsidR="00921F55" w:rsidRDefault="00921F55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III - Multa no valor de 46 (quarenta e seis) </w:t>
      </w:r>
      <w:proofErr w:type="spellStart"/>
      <w:r>
        <w:rPr>
          <w:rFonts w:ascii="Arial" w:hAnsi="Arial" w:cs="Arial"/>
          <w:bCs/>
          <w:sz w:val="22"/>
          <w:szCs w:val="22"/>
        </w:rPr>
        <w:t>VRMs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na hipótese de descumprimento do disposto no inciso II do artigo 1º. </w:t>
      </w:r>
    </w:p>
    <w:p w14:paraId="1F1CCC38" w14:textId="1040C009" w:rsidR="00921F55" w:rsidRDefault="00921F55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§ 1º Em caso de reincidência, a pena de multa prevista no inciso II deste artigo será aplicada em dobro.</w:t>
      </w:r>
    </w:p>
    <w:p w14:paraId="760D0A08" w14:textId="0893C42C" w:rsidR="00921F55" w:rsidRDefault="00921F55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§ 2º A aplicação da pena de multa não desobriga o infrator quanto ao saneamento das </w:t>
      </w:r>
      <w:r w:rsidR="00D16C0D">
        <w:rPr>
          <w:rFonts w:ascii="Arial" w:hAnsi="Arial" w:cs="Arial"/>
          <w:bCs/>
          <w:sz w:val="22"/>
          <w:szCs w:val="22"/>
        </w:rPr>
        <w:t xml:space="preserve">irregularidades constatadas. </w:t>
      </w:r>
    </w:p>
    <w:p w14:paraId="1671032E" w14:textId="77777777" w:rsidR="00D16C0D" w:rsidRDefault="00D16C0D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</w:p>
    <w:p w14:paraId="27D971E6" w14:textId="6CCED474" w:rsidR="00D16C0D" w:rsidRDefault="00D16C0D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40338F">
        <w:rPr>
          <w:rFonts w:ascii="Arial" w:hAnsi="Arial" w:cs="Arial"/>
          <w:b/>
          <w:bCs/>
          <w:sz w:val="22"/>
          <w:szCs w:val="22"/>
        </w:rPr>
        <w:t>Art. 5</w:t>
      </w:r>
      <w:r>
        <w:rPr>
          <w:rFonts w:ascii="Arial" w:hAnsi="Arial" w:cs="Arial"/>
          <w:b/>
          <w:bCs/>
          <w:sz w:val="22"/>
          <w:szCs w:val="22"/>
        </w:rPr>
        <w:t xml:space="preserve">º - </w:t>
      </w:r>
      <w:r>
        <w:rPr>
          <w:rFonts w:ascii="Arial" w:hAnsi="Arial" w:cs="Arial"/>
          <w:bCs/>
          <w:sz w:val="22"/>
          <w:szCs w:val="22"/>
        </w:rPr>
        <w:t>Os custos decorrentes do disposto nesta Lei serão suportadas integral e exclusivamente pelas empresas estatais, concessionárias ou permissionárias de serviços públicos e prestadores de serviços que operam com cabeamento no município de Morro Reuter, ficando vedada qualquer cobrança aos consumidores.</w:t>
      </w:r>
    </w:p>
    <w:p w14:paraId="66A8FA58" w14:textId="570D515F" w:rsidR="00D16C0D" w:rsidRDefault="00D16C0D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3A83530" w14:textId="44F9CB52" w:rsidR="00D16C0D" w:rsidRDefault="00D16C0D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40338F">
        <w:rPr>
          <w:rFonts w:ascii="Arial" w:hAnsi="Arial" w:cs="Arial"/>
          <w:b/>
          <w:bCs/>
          <w:sz w:val="22"/>
          <w:szCs w:val="22"/>
        </w:rPr>
        <w:t>Art. 6</w:t>
      </w:r>
      <w:r>
        <w:rPr>
          <w:rFonts w:ascii="Arial" w:hAnsi="Arial" w:cs="Arial"/>
          <w:b/>
          <w:bCs/>
          <w:sz w:val="22"/>
          <w:szCs w:val="22"/>
        </w:rPr>
        <w:t xml:space="preserve">º - </w:t>
      </w:r>
      <w:r>
        <w:rPr>
          <w:rFonts w:ascii="Arial" w:hAnsi="Arial" w:cs="Arial"/>
          <w:bCs/>
          <w:sz w:val="22"/>
          <w:szCs w:val="22"/>
        </w:rPr>
        <w:t xml:space="preserve">O prazo para implementação total do que determina esta lei </w:t>
      </w:r>
      <w:r w:rsidR="00055B1B">
        <w:rPr>
          <w:rFonts w:ascii="Arial" w:hAnsi="Arial" w:cs="Arial"/>
          <w:bCs/>
          <w:sz w:val="22"/>
          <w:szCs w:val="22"/>
        </w:rPr>
        <w:t xml:space="preserve">no que se refere ao cabeamento existente, será </w:t>
      </w:r>
      <w:r>
        <w:rPr>
          <w:rFonts w:ascii="Arial" w:hAnsi="Arial" w:cs="Arial"/>
          <w:bCs/>
          <w:sz w:val="22"/>
          <w:szCs w:val="22"/>
        </w:rPr>
        <w:t>de no máximo 1 (um) ano, a contar de sua publicação.</w:t>
      </w:r>
    </w:p>
    <w:p w14:paraId="5B8826C2" w14:textId="77777777" w:rsidR="00055B1B" w:rsidRDefault="00055B1B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</w:p>
    <w:p w14:paraId="1143D0F2" w14:textId="33B20C1B" w:rsidR="00055B1B" w:rsidRDefault="00055B1B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40338F">
        <w:rPr>
          <w:rFonts w:ascii="Arial" w:hAnsi="Arial" w:cs="Arial"/>
          <w:b/>
          <w:bCs/>
          <w:sz w:val="22"/>
          <w:szCs w:val="22"/>
        </w:rPr>
        <w:t>Art. 7</w:t>
      </w:r>
      <w:r>
        <w:rPr>
          <w:rFonts w:ascii="Arial" w:hAnsi="Arial" w:cs="Arial"/>
          <w:b/>
          <w:bCs/>
          <w:sz w:val="22"/>
          <w:szCs w:val="22"/>
        </w:rPr>
        <w:t xml:space="preserve">º - </w:t>
      </w:r>
      <w:r>
        <w:rPr>
          <w:rFonts w:ascii="Arial" w:hAnsi="Arial" w:cs="Arial"/>
          <w:bCs/>
          <w:sz w:val="22"/>
          <w:szCs w:val="22"/>
        </w:rPr>
        <w:t>Fica o Poder Executivo Municipal a regulamentar a presente Lei, no que couber.</w:t>
      </w:r>
    </w:p>
    <w:p w14:paraId="2CE1A6E1" w14:textId="77777777" w:rsidR="00055B1B" w:rsidRDefault="00055B1B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</w:p>
    <w:p w14:paraId="1033A622" w14:textId="6D2E0EA9" w:rsidR="00055B1B" w:rsidRDefault="00055B1B" w:rsidP="00921F55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40338F">
        <w:rPr>
          <w:rFonts w:ascii="Arial" w:hAnsi="Arial" w:cs="Arial"/>
          <w:b/>
          <w:bCs/>
          <w:sz w:val="22"/>
          <w:szCs w:val="22"/>
        </w:rPr>
        <w:t>Art. 8</w:t>
      </w:r>
      <w:r>
        <w:rPr>
          <w:rFonts w:ascii="Arial" w:hAnsi="Arial" w:cs="Arial"/>
          <w:b/>
          <w:bCs/>
          <w:sz w:val="22"/>
          <w:szCs w:val="22"/>
        </w:rPr>
        <w:t xml:space="preserve">º - </w:t>
      </w:r>
      <w:r>
        <w:rPr>
          <w:rFonts w:ascii="Arial" w:hAnsi="Arial" w:cs="Arial"/>
          <w:bCs/>
          <w:sz w:val="22"/>
          <w:szCs w:val="22"/>
        </w:rPr>
        <w:t xml:space="preserve"> Esta Lei entra em vigor na data da sua publicação. </w:t>
      </w:r>
    </w:p>
    <w:p w14:paraId="520984CF" w14:textId="4FE4722A" w:rsidR="00103226" w:rsidRPr="00514415" w:rsidRDefault="00055B1B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GABINETE DO PREFEITO MUNICIPAL DE MORRO </w:t>
      </w:r>
      <w:r w:rsidR="00514415">
        <w:rPr>
          <w:rFonts w:ascii="Arial" w:hAnsi="Arial" w:cs="Arial"/>
          <w:b/>
          <w:bCs/>
          <w:sz w:val="22"/>
          <w:szCs w:val="22"/>
        </w:rPr>
        <w:t>REUTER, RS, 03 DE JULHO DE 2025</w:t>
      </w:r>
      <w:r w:rsidR="0040338F">
        <w:rPr>
          <w:rFonts w:ascii="Arial" w:hAnsi="Arial" w:cs="Arial"/>
          <w:b/>
          <w:bCs/>
          <w:sz w:val="22"/>
          <w:szCs w:val="22"/>
        </w:rPr>
        <w:t>.</w:t>
      </w:r>
      <w:bookmarkStart w:id="0" w:name="_GoBack"/>
      <w:bookmarkEnd w:id="0"/>
    </w:p>
    <w:p w14:paraId="5238CC4B" w14:textId="77777777" w:rsidR="00103226" w:rsidRDefault="00103226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</w:p>
    <w:p w14:paraId="51483DBA" w14:textId="2D5B309D" w:rsidR="00CC4C5B" w:rsidRPr="0000598B" w:rsidRDefault="00CC4C5B" w:rsidP="00EC5591">
      <w:pPr>
        <w:tabs>
          <w:tab w:val="left" w:pos="585"/>
          <w:tab w:val="left" w:pos="630"/>
        </w:tabs>
        <w:overflowPunct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</w:t>
      </w:r>
    </w:p>
    <w:p w14:paraId="7F1751C7" w14:textId="1AF54F00" w:rsidR="00292919" w:rsidRPr="0000598B" w:rsidRDefault="007328C8" w:rsidP="0040338F">
      <w:pPr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598B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D16C0D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0598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782940" w14:textId="77777777" w:rsidR="00736E58" w:rsidRPr="00DB5A22" w:rsidRDefault="00736E58" w:rsidP="007328C8">
      <w:pPr>
        <w:overflowPunct w:val="0"/>
        <w:spacing w:line="276" w:lineRule="auto"/>
        <w:jc w:val="center"/>
        <w:rPr>
          <w:rFonts w:ascii="Arial" w:hAnsi="Arial" w:cs="Arial"/>
        </w:rPr>
      </w:pPr>
    </w:p>
    <w:p w14:paraId="6A036877" w14:textId="77777777" w:rsidR="00736E58" w:rsidRPr="00DB5A22" w:rsidRDefault="00736E58" w:rsidP="007328C8">
      <w:pPr>
        <w:overflowPunct w:val="0"/>
        <w:spacing w:line="276" w:lineRule="auto"/>
        <w:ind w:left="708" w:firstLine="708"/>
        <w:jc w:val="center"/>
        <w:rPr>
          <w:rFonts w:ascii="Arial" w:hAnsi="Arial" w:cs="Arial"/>
          <w:b/>
        </w:rPr>
      </w:pPr>
    </w:p>
    <w:p w14:paraId="374B9FC5" w14:textId="15CCB9DF" w:rsidR="00D161A6" w:rsidRPr="00DB5A22" w:rsidRDefault="00736E58" w:rsidP="007328C8">
      <w:pPr>
        <w:overflowPunct w:val="0"/>
        <w:spacing w:line="276" w:lineRule="auto"/>
        <w:jc w:val="both"/>
        <w:rPr>
          <w:rFonts w:ascii="Arial" w:hAnsi="Arial" w:cs="Arial"/>
        </w:rPr>
      </w:pPr>
      <w:r w:rsidRPr="00DB5A22">
        <w:rPr>
          <w:rFonts w:ascii="Arial" w:hAnsi="Arial" w:cs="Arial"/>
        </w:rPr>
        <w:t xml:space="preserve">                            </w:t>
      </w:r>
    </w:p>
    <w:p w14:paraId="6F2FF5BE" w14:textId="77777777" w:rsidR="00A560A2" w:rsidRDefault="00A560A2" w:rsidP="00736E58">
      <w:pPr>
        <w:ind w:left="3720"/>
        <w:jc w:val="both"/>
        <w:rPr>
          <w:rFonts w:ascii="Arial" w:hAnsi="Arial" w:cs="Arial"/>
          <w:u w:val="single"/>
        </w:rPr>
      </w:pPr>
    </w:p>
    <w:p w14:paraId="08378993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55A58EB6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4B60D2CE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5C83F7E2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4DC98B24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2CD99E1F" w14:textId="77777777" w:rsidR="007328C8" w:rsidRDefault="007328C8" w:rsidP="00736E58">
      <w:pPr>
        <w:ind w:left="3720"/>
        <w:jc w:val="both"/>
        <w:rPr>
          <w:rFonts w:ascii="Arial" w:hAnsi="Arial" w:cs="Arial"/>
          <w:u w:val="single"/>
        </w:rPr>
      </w:pPr>
    </w:p>
    <w:p w14:paraId="3393E0FB" w14:textId="77777777" w:rsidR="007328C8" w:rsidRDefault="007328C8" w:rsidP="00736E58">
      <w:pPr>
        <w:ind w:left="3720"/>
        <w:jc w:val="both"/>
        <w:rPr>
          <w:rFonts w:ascii="Arial" w:hAnsi="Arial" w:cs="Arial"/>
          <w:u w:val="single"/>
        </w:rPr>
      </w:pPr>
    </w:p>
    <w:p w14:paraId="4B2ACF3B" w14:textId="77777777" w:rsidR="007328C8" w:rsidRDefault="007328C8" w:rsidP="00736E58">
      <w:pPr>
        <w:ind w:left="3720"/>
        <w:jc w:val="both"/>
        <w:rPr>
          <w:rFonts w:ascii="Arial" w:hAnsi="Arial" w:cs="Arial"/>
          <w:u w:val="single"/>
        </w:rPr>
      </w:pPr>
    </w:p>
    <w:p w14:paraId="445CE04D" w14:textId="77777777" w:rsidR="007328C8" w:rsidRDefault="007328C8" w:rsidP="00736E58">
      <w:pPr>
        <w:ind w:left="3720"/>
        <w:jc w:val="both"/>
        <w:rPr>
          <w:rFonts w:ascii="Arial" w:hAnsi="Arial" w:cs="Arial"/>
          <w:u w:val="single"/>
        </w:rPr>
      </w:pPr>
    </w:p>
    <w:p w14:paraId="6ED4F3CC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7A99D8A2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7B18C50B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004C437E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08C5DC12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299840DC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50FD011E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1520B840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5A332407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76FA0FF5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72432E06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16499E7C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2151A9BB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p w14:paraId="54E924A1" w14:textId="77777777" w:rsidR="00292919" w:rsidRDefault="00292919" w:rsidP="00736E58">
      <w:pPr>
        <w:ind w:left="3720"/>
        <w:jc w:val="both"/>
        <w:rPr>
          <w:rFonts w:ascii="Arial" w:hAnsi="Arial" w:cs="Arial"/>
          <w:u w:val="single"/>
        </w:rPr>
      </w:pPr>
    </w:p>
    <w:sectPr w:rsidR="00292919" w:rsidSect="00921F55">
      <w:pgSz w:w="11906" w:h="16838"/>
      <w:pgMar w:top="3515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60FA8"/>
    <w:multiLevelType w:val="hybridMultilevel"/>
    <w:tmpl w:val="B808A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E4"/>
    <w:rsid w:val="0000598B"/>
    <w:rsid w:val="00055B1B"/>
    <w:rsid w:val="00093B1F"/>
    <w:rsid w:val="000966C8"/>
    <w:rsid w:val="000D1862"/>
    <w:rsid w:val="00103226"/>
    <w:rsid w:val="00104C8F"/>
    <w:rsid w:val="00107CC5"/>
    <w:rsid w:val="00172A9A"/>
    <w:rsid w:val="00175DE0"/>
    <w:rsid w:val="001D7A35"/>
    <w:rsid w:val="001E3C0B"/>
    <w:rsid w:val="001E5E72"/>
    <w:rsid w:val="00233209"/>
    <w:rsid w:val="00234314"/>
    <w:rsid w:val="00245557"/>
    <w:rsid w:val="00246AE8"/>
    <w:rsid w:val="002507A1"/>
    <w:rsid w:val="00253BFD"/>
    <w:rsid w:val="00292919"/>
    <w:rsid w:val="002D678D"/>
    <w:rsid w:val="002E3709"/>
    <w:rsid w:val="00331411"/>
    <w:rsid w:val="0039076A"/>
    <w:rsid w:val="003B57E4"/>
    <w:rsid w:val="003C3128"/>
    <w:rsid w:val="003D0577"/>
    <w:rsid w:val="0040338F"/>
    <w:rsid w:val="00443542"/>
    <w:rsid w:val="004925FC"/>
    <w:rsid w:val="004B709E"/>
    <w:rsid w:val="004E1D54"/>
    <w:rsid w:val="00501CBE"/>
    <w:rsid w:val="00507DC2"/>
    <w:rsid w:val="005143F6"/>
    <w:rsid w:val="00514415"/>
    <w:rsid w:val="005169F4"/>
    <w:rsid w:val="00536431"/>
    <w:rsid w:val="005407D9"/>
    <w:rsid w:val="00583006"/>
    <w:rsid w:val="005C2F96"/>
    <w:rsid w:val="005E1D77"/>
    <w:rsid w:val="005F27FD"/>
    <w:rsid w:val="005F315A"/>
    <w:rsid w:val="006114E1"/>
    <w:rsid w:val="0062265B"/>
    <w:rsid w:val="00625C58"/>
    <w:rsid w:val="006664BA"/>
    <w:rsid w:val="006901E7"/>
    <w:rsid w:val="006C0AEC"/>
    <w:rsid w:val="006E0470"/>
    <w:rsid w:val="006F2F29"/>
    <w:rsid w:val="007328C8"/>
    <w:rsid w:val="00736E58"/>
    <w:rsid w:val="00742D81"/>
    <w:rsid w:val="00750629"/>
    <w:rsid w:val="007C63E3"/>
    <w:rsid w:val="007F61D7"/>
    <w:rsid w:val="007F7430"/>
    <w:rsid w:val="008153E1"/>
    <w:rsid w:val="0083358E"/>
    <w:rsid w:val="00837DB4"/>
    <w:rsid w:val="00861136"/>
    <w:rsid w:val="00871044"/>
    <w:rsid w:val="008A6726"/>
    <w:rsid w:val="008C4E9C"/>
    <w:rsid w:val="008F4664"/>
    <w:rsid w:val="00921F55"/>
    <w:rsid w:val="00931D06"/>
    <w:rsid w:val="00933371"/>
    <w:rsid w:val="00936F71"/>
    <w:rsid w:val="00942652"/>
    <w:rsid w:val="009A54C1"/>
    <w:rsid w:val="009E6F9D"/>
    <w:rsid w:val="009F12E5"/>
    <w:rsid w:val="00A041D6"/>
    <w:rsid w:val="00A560A2"/>
    <w:rsid w:val="00A64D1C"/>
    <w:rsid w:val="00AD16B6"/>
    <w:rsid w:val="00B07F71"/>
    <w:rsid w:val="00B42BA0"/>
    <w:rsid w:val="00B81AC8"/>
    <w:rsid w:val="00C60663"/>
    <w:rsid w:val="00CC27E9"/>
    <w:rsid w:val="00CC4C5B"/>
    <w:rsid w:val="00CE1D63"/>
    <w:rsid w:val="00CF07AB"/>
    <w:rsid w:val="00D13459"/>
    <w:rsid w:val="00D161A6"/>
    <w:rsid w:val="00D16C0D"/>
    <w:rsid w:val="00D27DE1"/>
    <w:rsid w:val="00D360B4"/>
    <w:rsid w:val="00D5342E"/>
    <w:rsid w:val="00D5633B"/>
    <w:rsid w:val="00DA046D"/>
    <w:rsid w:val="00DB5A22"/>
    <w:rsid w:val="00DC5E3B"/>
    <w:rsid w:val="00DF14B0"/>
    <w:rsid w:val="00E028F4"/>
    <w:rsid w:val="00E4674B"/>
    <w:rsid w:val="00E93B1B"/>
    <w:rsid w:val="00EC5591"/>
    <w:rsid w:val="00ED2FAC"/>
    <w:rsid w:val="00ED3752"/>
    <w:rsid w:val="00EF34EE"/>
    <w:rsid w:val="00EF5ADD"/>
    <w:rsid w:val="00EF7058"/>
    <w:rsid w:val="00EF7F19"/>
    <w:rsid w:val="00F531EB"/>
    <w:rsid w:val="00F57091"/>
    <w:rsid w:val="00F76AE4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6D6B"/>
  <w15:chartTrackingRefBased/>
  <w15:docId w15:val="{0538F3D4-2B67-474E-9B91-0F745B18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1D77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1D7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1D77"/>
    <w:pPr>
      <w:spacing w:before="240" w:after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7D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DE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250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942652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42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C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C02C-6483-45DF-9EEE-B69EE654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Conta da Microsoft</cp:lastModifiedBy>
  <cp:revision>38</cp:revision>
  <cp:lastPrinted>2025-04-07T22:27:00Z</cp:lastPrinted>
  <dcterms:created xsi:type="dcterms:W3CDTF">2022-06-20T19:58:00Z</dcterms:created>
  <dcterms:modified xsi:type="dcterms:W3CDTF">2025-07-21T19:03:00Z</dcterms:modified>
</cp:coreProperties>
</file>